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DA7" w:rsidRPr="0036786E" w:rsidRDefault="0036786E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6786E">
        <w:rPr>
          <w:rFonts w:ascii="Times New Roman" w:hAnsi="Times New Roman" w:cs="Times New Roman"/>
          <w:b/>
          <w:sz w:val="16"/>
          <w:szCs w:val="16"/>
        </w:rPr>
        <w:t>BALARMUDU ORTAOKULU</w:t>
      </w:r>
    </w:p>
    <w:p w:rsidR="0036786E" w:rsidRPr="0036786E" w:rsidRDefault="0036786E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6786E">
        <w:rPr>
          <w:rFonts w:ascii="Times New Roman" w:hAnsi="Times New Roman" w:cs="Times New Roman"/>
          <w:b/>
          <w:sz w:val="16"/>
          <w:szCs w:val="16"/>
        </w:rPr>
        <w:t>201</w:t>
      </w:r>
      <w:r w:rsidR="00AD2292">
        <w:rPr>
          <w:rFonts w:ascii="Times New Roman" w:hAnsi="Times New Roman" w:cs="Times New Roman"/>
          <w:b/>
          <w:sz w:val="16"/>
          <w:szCs w:val="16"/>
        </w:rPr>
        <w:t>6</w:t>
      </w:r>
      <w:r w:rsidRPr="0036786E">
        <w:rPr>
          <w:rFonts w:ascii="Times New Roman" w:hAnsi="Times New Roman" w:cs="Times New Roman"/>
          <w:b/>
          <w:sz w:val="16"/>
          <w:szCs w:val="16"/>
        </w:rPr>
        <w:t xml:space="preserve"> – 201</w:t>
      </w:r>
      <w:r w:rsidR="00AD2292">
        <w:rPr>
          <w:rFonts w:ascii="Times New Roman" w:hAnsi="Times New Roman" w:cs="Times New Roman"/>
          <w:b/>
          <w:sz w:val="16"/>
          <w:szCs w:val="16"/>
        </w:rPr>
        <w:t>7</w:t>
      </w:r>
      <w:r w:rsidRPr="0036786E">
        <w:rPr>
          <w:rFonts w:ascii="Times New Roman" w:hAnsi="Times New Roman" w:cs="Times New Roman"/>
          <w:b/>
          <w:sz w:val="16"/>
          <w:szCs w:val="16"/>
        </w:rPr>
        <w:t xml:space="preserve"> EĞİTİM ÖĞRETİM YILI</w:t>
      </w:r>
    </w:p>
    <w:p w:rsidR="0036786E" w:rsidRDefault="00AD39DF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6</w:t>
      </w:r>
      <w:r w:rsidR="0036786E" w:rsidRPr="0036786E">
        <w:rPr>
          <w:rFonts w:ascii="Times New Roman" w:hAnsi="Times New Roman" w:cs="Times New Roman"/>
          <w:b/>
          <w:sz w:val="16"/>
          <w:szCs w:val="16"/>
        </w:rPr>
        <w:t>. SINIF FEN BİLİMLERİ DERSİ DESTEKLEME VE YETİŞTİRME KURSU ÇALIŞMA PLANI</w:t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983"/>
        <w:gridCol w:w="517"/>
        <w:gridCol w:w="1130"/>
        <w:gridCol w:w="1130"/>
        <w:gridCol w:w="5963"/>
      </w:tblGrid>
      <w:tr w:rsidR="000747ED" w:rsidTr="00FC1D7D">
        <w:tc>
          <w:tcPr>
            <w:tcW w:w="250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AY</w:t>
            </w:r>
          </w:p>
        </w:tc>
        <w:tc>
          <w:tcPr>
            <w:tcW w:w="199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HF</w:t>
            </w:r>
          </w:p>
        </w:tc>
        <w:tc>
          <w:tcPr>
            <w:tcW w:w="460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TARİH</w:t>
            </w:r>
          </w:p>
        </w:tc>
        <w:tc>
          <w:tcPr>
            <w:tcW w:w="242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SAAT</w:t>
            </w:r>
          </w:p>
        </w:tc>
        <w:tc>
          <w:tcPr>
            <w:tcW w:w="529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ÇALIŞMA YERİ</w:t>
            </w:r>
          </w:p>
        </w:tc>
        <w:tc>
          <w:tcPr>
            <w:tcW w:w="529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ÇALIŞMA KONUSU</w:t>
            </w:r>
          </w:p>
        </w:tc>
        <w:tc>
          <w:tcPr>
            <w:tcW w:w="2791" w:type="pct"/>
            <w:vAlign w:val="center"/>
          </w:tcPr>
          <w:p w:rsidR="000747ED" w:rsidRPr="00FC2600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b/>
                <w:sz w:val="16"/>
                <w:szCs w:val="16"/>
              </w:rPr>
              <w:t>İŞLENECEK KONULAR</w:t>
            </w:r>
          </w:p>
        </w:tc>
      </w:tr>
      <w:tr w:rsidR="000747ED" w:rsidTr="002D37D9">
        <w:trPr>
          <w:trHeight w:val="502"/>
        </w:trPr>
        <w:tc>
          <w:tcPr>
            <w:tcW w:w="250" w:type="pct"/>
            <w:vMerge w:val="restart"/>
            <w:textDirection w:val="btLr"/>
            <w:vAlign w:val="center"/>
          </w:tcPr>
          <w:p w:rsidR="000747ED" w:rsidRPr="00E2541B" w:rsidRDefault="000747ED" w:rsidP="00E2541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EKİM</w:t>
            </w: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AD39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AD3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Hayvan ve bitki hücrelerini, temel kısımları ve görevleri açısından karşılaştırır.</w:t>
            </w:r>
          </w:p>
        </w:tc>
      </w:tr>
      <w:tr w:rsidR="000747ED" w:rsidTr="00FC1D7D">
        <w:trPr>
          <w:trHeight w:val="42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Geçmişten günümüze, hücrenin yapısı ile ilgili olarak ileri sürülen görüşleri teknolojik gelişmelerle ilişkilendirerek tartışır</w:t>
            </w:r>
            <w:hyperlink r:id="rId5" w:history="1">
              <w:r w:rsidRPr="00FC2600">
                <w:rPr>
                  <w:rStyle w:val="Kpr"/>
                  <w:rFonts w:ascii="Times New Roman" w:hAnsi="Times New Roman" w:cs="Times New Roman"/>
                  <w:sz w:val="16"/>
                  <w:szCs w:val="16"/>
                </w:rPr>
                <w:t>.</w:t>
              </w:r>
            </w:hyperlink>
          </w:p>
        </w:tc>
      </w:tr>
      <w:tr w:rsidR="000747ED" w:rsidTr="002D37D9">
        <w:trPr>
          <w:trHeight w:val="41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AD39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D39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2600" w:rsidRDefault="00FC2600" w:rsidP="00185B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Hücre-doku-organ-sistem-organizma ilişkisini açıklar.</w:t>
            </w:r>
          </w:p>
        </w:tc>
      </w:tr>
      <w:tr w:rsidR="000747ED" w:rsidTr="00FC1D7D">
        <w:trPr>
          <w:trHeight w:val="46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 xml:space="preserve">Destek ve hareket sistemine ait yapıları açıklar ve görevlerini belirterek örnekler verir.    </w:t>
            </w:r>
          </w:p>
        </w:tc>
      </w:tr>
      <w:tr w:rsidR="000747ED" w:rsidTr="00FC1D7D">
        <w:trPr>
          <w:trHeight w:val="41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0" w:type="pct"/>
            <w:vAlign w:val="center"/>
          </w:tcPr>
          <w:p w:rsidR="000747ED" w:rsidRPr="00E2541B" w:rsidRDefault="00AD39DF" w:rsidP="00F508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 w:rsidR="000747ED">
              <w:rPr>
                <w:rFonts w:ascii="Times New Roman" w:hAnsi="Times New Roman" w:cs="Times New Roman"/>
                <w:sz w:val="16"/>
                <w:szCs w:val="16"/>
              </w:rPr>
              <w:t>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Destek ve hareket sisteminin sağlığını korumak için yapılması gerekenleri araştırır ve sunar.</w:t>
            </w:r>
          </w:p>
        </w:tc>
      </w:tr>
      <w:tr w:rsidR="000747ED" w:rsidTr="00FC1D7D">
        <w:trPr>
          <w:trHeight w:val="40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Solunum sistemini oluşturan yapı ve organları model üzerinde gösterir.</w:t>
            </w:r>
          </w:p>
        </w:tc>
      </w:tr>
      <w:tr w:rsidR="000747ED" w:rsidTr="00FC1D7D">
        <w:trPr>
          <w:trHeight w:val="438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0" w:type="pct"/>
            <w:vAlign w:val="center"/>
          </w:tcPr>
          <w:p w:rsidR="000747ED" w:rsidRDefault="000747ED" w:rsidP="00AD39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AD39D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Akciğerlerin yapısını açıklar ve alveol-kılcal damar arasındaki gaz alışverişini model üzerinde gösterir.</w:t>
            </w:r>
          </w:p>
        </w:tc>
      </w:tr>
      <w:tr w:rsidR="000747ED" w:rsidTr="00FC1D7D">
        <w:trPr>
          <w:trHeight w:val="402"/>
        </w:trPr>
        <w:tc>
          <w:tcPr>
            <w:tcW w:w="250" w:type="pct"/>
            <w:vMerge w:val="restart"/>
            <w:textDirection w:val="btLr"/>
            <w:vAlign w:val="center"/>
          </w:tcPr>
          <w:p w:rsidR="000747ED" w:rsidRPr="00E2541B" w:rsidRDefault="000747ED" w:rsidP="00E2541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KASIM</w:t>
            </w: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AD39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AD39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Solunum sisteminin sağlığını korumak için yapılması gerekenleri araştırma verilerine dayalı olarak tartışır.</w:t>
            </w:r>
          </w:p>
        </w:tc>
      </w:tr>
      <w:tr w:rsidR="000747ED" w:rsidTr="00FC1D7D">
        <w:trPr>
          <w:trHeight w:val="408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2600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Dolaşım sistemini oluşturan yapı ve organları görevleri ile birlikte açıklar.</w:t>
            </w:r>
          </w:p>
        </w:tc>
      </w:tr>
      <w:tr w:rsidR="000747ED" w:rsidTr="002D37D9">
        <w:trPr>
          <w:trHeight w:val="370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0747ED" w:rsidRPr="00E2541B" w:rsidRDefault="00AD39DF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0747ED">
              <w:rPr>
                <w:rFonts w:ascii="Times New Roman" w:hAnsi="Times New Roman" w:cs="Times New Roman"/>
                <w:sz w:val="16"/>
                <w:szCs w:val="16"/>
              </w:rPr>
              <w:t>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2600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iCs/>
                <w:sz w:val="16"/>
                <w:szCs w:val="16"/>
              </w:rPr>
              <w:t>Büyük ve küçük kan dolaşımını şema üzerinde gösterir</w:t>
            </w:r>
          </w:p>
        </w:tc>
      </w:tr>
      <w:tr w:rsidR="000747ED" w:rsidTr="002D37D9">
        <w:trPr>
          <w:trHeight w:val="346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FC2600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Kanın yapı ve görevlerini kavrar</w:t>
            </w:r>
            <w:hyperlink r:id="rId6" w:history="1">
              <w:r w:rsidRPr="00FC2600">
                <w:rPr>
                  <w:rStyle w:val="Kpr"/>
                  <w:rFonts w:ascii="Times New Roman" w:hAnsi="Times New Roman" w:cs="Times New Roman"/>
                  <w:sz w:val="16"/>
                  <w:szCs w:val="16"/>
                </w:rPr>
                <w:t>.</w:t>
              </w:r>
            </w:hyperlink>
          </w:p>
        </w:tc>
      </w:tr>
      <w:tr w:rsidR="00FC2600" w:rsidTr="00FC1D7D">
        <w:trPr>
          <w:trHeight w:val="382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0" w:type="pct"/>
            <w:vAlign w:val="center"/>
          </w:tcPr>
          <w:p w:rsidR="00FC2600" w:rsidRPr="00E2541B" w:rsidRDefault="00FC2600" w:rsidP="00AD39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18.11.2016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Kan grupları arasındaki kan alışverişini kavrar.</w:t>
            </w:r>
          </w:p>
        </w:tc>
      </w:tr>
      <w:tr w:rsidR="00FC2600" w:rsidTr="00FC1D7D">
        <w:trPr>
          <w:trHeight w:val="416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Pr="00E2541B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19.11.2016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Kan bağışının toplum açısından önemini araştırarak fark eder.</w:t>
            </w:r>
          </w:p>
        </w:tc>
      </w:tr>
      <w:tr w:rsidR="00FC2600" w:rsidTr="00FC1D7D">
        <w:trPr>
          <w:trHeight w:val="395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0" w:type="pct"/>
            <w:vAlign w:val="center"/>
          </w:tcPr>
          <w:p w:rsidR="00FC2600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25.11.2016</w:t>
            </w:r>
          </w:p>
        </w:tc>
        <w:tc>
          <w:tcPr>
            <w:tcW w:w="242" w:type="pct"/>
            <w:vAlign w:val="center"/>
          </w:tcPr>
          <w:p w:rsidR="00FC2600" w:rsidRDefault="004E5C47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bookmarkStart w:id="0" w:name="_GoBack"/>
            <w:bookmarkEnd w:id="0"/>
          </w:p>
        </w:tc>
        <w:tc>
          <w:tcPr>
            <w:tcW w:w="529" w:type="pct"/>
            <w:vAlign w:val="center"/>
          </w:tcPr>
          <w:p w:rsidR="00FC2600" w:rsidRPr="00E2541B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Dolaşım sisteminin sağlığını korumak için yapılması gerekenleri araştırma verilerine dayalı olarak tartışır.</w:t>
            </w:r>
          </w:p>
        </w:tc>
      </w:tr>
      <w:tr w:rsidR="00FC2600" w:rsidTr="00FC1D7D">
        <w:trPr>
          <w:trHeight w:val="395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Pr="00E2541B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26.11.2016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Bir cisme etki eden kuvvetin yönünü, doğrultusunu ve büyüklüğünü çizerek gösterir</w:t>
            </w:r>
          </w:p>
        </w:tc>
      </w:tr>
      <w:tr w:rsidR="00FC2600" w:rsidTr="00FC1D7D">
        <w:trPr>
          <w:trHeight w:val="284"/>
        </w:trPr>
        <w:tc>
          <w:tcPr>
            <w:tcW w:w="250" w:type="pct"/>
            <w:vMerge w:val="restart"/>
            <w:textDirection w:val="btLr"/>
            <w:vAlign w:val="center"/>
          </w:tcPr>
          <w:p w:rsidR="00FC2600" w:rsidRDefault="00FC2600" w:rsidP="002306F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ARALIK</w:t>
            </w:r>
          </w:p>
        </w:tc>
        <w:tc>
          <w:tcPr>
            <w:tcW w:w="199" w:type="pct"/>
            <w:vMerge w:val="restart"/>
            <w:vAlign w:val="center"/>
          </w:tcPr>
          <w:p w:rsid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FC2600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02.12.2016</w:t>
            </w:r>
          </w:p>
        </w:tc>
        <w:tc>
          <w:tcPr>
            <w:tcW w:w="242" w:type="pct"/>
            <w:vAlign w:val="center"/>
          </w:tcPr>
          <w:p w:rsidR="00FC2600" w:rsidRPr="00E2541B" w:rsidRDefault="004E5C47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Bileşke kuvveti açıklar.</w:t>
            </w:r>
          </w:p>
        </w:tc>
      </w:tr>
      <w:tr w:rsidR="00FC2600" w:rsidTr="00FC1D7D">
        <w:trPr>
          <w:trHeight w:val="284"/>
        </w:trPr>
        <w:tc>
          <w:tcPr>
            <w:tcW w:w="250" w:type="pct"/>
            <w:vMerge/>
            <w:textDirection w:val="btLr"/>
            <w:vAlign w:val="center"/>
          </w:tcPr>
          <w:p w:rsidR="00FC2600" w:rsidRPr="00E2541B" w:rsidRDefault="00FC2600" w:rsidP="002306F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Pr="00E2541B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Bir cisme etki eden birden fazla kuvveti deneyle ve çizimle gösterir</w:t>
            </w:r>
          </w:p>
        </w:tc>
      </w:tr>
      <w:tr w:rsidR="00FC2600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FC2600" w:rsidRPr="00E2541B" w:rsidRDefault="00FC2600" w:rsidP="00FC26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09.12.2016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Dengelenmiş ve dengelenmemiş kuvvetleri, cisimlerin hareket durumlarını gözlemleyerek keşfeder ve karşılaştırır</w:t>
            </w:r>
          </w:p>
        </w:tc>
      </w:tr>
      <w:tr w:rsidR="00FC2600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Pr="00E2541B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FC26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Sürati tanımlar ve birimini ifade eder.</w:t>
            </w:r>
          </w:p>
        </w:tc>
      </w:tr>
      <w:tr w:rsidR="00FC2600" w:rsidTr="002D37D9">
        <w:trPr>
          <w:trHeight w:val="432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0" w:type="pct"/>
            <w:vAlign w:val="center"/>
          </w:tcPr>
          <w:p w:rsidR="00FC2600" w:rsidRPr="00E2541B" w:rsidRDefault="00FC2600" w:rsidP="00FC26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Sürat birimleri olarak (metre/saniye) ve (kilometre/saat) dikkate alınır.</w:t>
            </w:r>
          </w:p>
        </w:tc>
      </w:tr>
      <w:tr w:rsidR="00FC2600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Pr="00E2541B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bCs/>
                <w:sz w:val="16"/>
                <w:szCs w:val="16"/>
              </w:rPr>
              <w:t>Yol, zaman ve sürat arasındaki ilişkiyi grafik üzerinde gösterir ve yorumlar</w:t>
            </w:r>
            <w:hyperlink r:id="rId7" w:history="1">
              <w:r w:rsidRPr="00FC2600">
                <w:rPr>
                  <w:rStyle w:val="Kpr"/>
                  <w:rFonts w:ascii="Times New Roman" w:hAnsi="Times New Roman" w:cs="Times New Roman"/>
                  <w:sz w:val="16"/>
                  <w:szCs w:val="16"/>
                </w:rPr>
                <w:t>.</w:t>
              </w:r>
            </w:hyperlink>
          </w:p>
        </w:tc>
      </w:tr>
      <w:tr w:rsidR="00FC2600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0" w:type="pct"/>
            <w:vAlign w:val="center"/>
          </w:tcPr>
          <w:p w:rsidR="00FC2600" w:rsidRPr="00E2541B" w:rsidRDefault="00FC2600" w:rsidP="00FC26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Maddelerin; tanecikli, boşluklu ve hareketli yapıda olduğunu kavrar</w:t>
            </w:r>
            <w:hyperlink r:id="rId8" w:history="1">
              <w:r w:rsidRPr="00FC2600">
                <w:rPr>
                  <w:rStyle w:val="Kpr"/>
                  <w:rFonts w:ascii="Times New Roman" w:hAnsi="Times New Roman" w:cs="Times New Roman"/>
                  <w:sz w:val="16"/>
                  <w:szCs w:val="16"/>
                </w:rPr>
                <w:t>.</w:t>
              </w:r>
            </w:hyperlink>
          </w:p>
        </w:tc>
      </w:tr>
      <w:tr w:rsidR="00FC2600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Hâl değişimine bağlı olarak maddenin tanecikleri arasındaki boşluk ve hareketliliğin değiştiğini kavrar.</w:t>
            </w:r>
          </w:p>
        </w:tc>
      </w:tr>
      <w:tr w:rsidR="00FC2600" w:rsidTr="00FC1D7D">
        <w:trPr>
          <w:trHeight w:val="386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60" w:type="pct"/>
            <w:vAlign w:val="center"/>
          </w:tcPr>
          <w:p w:rsid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Fiziksel ve kimyasal değişim arasındaki farkları, çeşitli olayları gözlemleyerek açıklar</w:t>
            </w:r>
          </w:p>
        </w:tc>
      </w:tr>
      <w:tr w:rsidR="00FC2600" w:rsidTr="00FC1D7D">
        <w:trPr>
          <w:trHeight w:val="420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31.12.2016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Fiziksel ve kimyasal değişim arasındaki farkları, çeşitli olayları gözlemleyerek açıklar</w:t>
            </w:r>
          </w:p>
        </w:tc>
      </w:tr>
      <w:tr w:rsidR="00FC2600" w:rsidTr="002D37D9">
        <w:trPr>
          <w:trHeight w:val="342"/>
        </w:trPr>
        <w:tc>
          <w:tcPr>
            <w:tcW w:w="250" w:type="pct"/>
            <w:vMerge w:val="restart"/>
            <w:textDirection w:val="btLr"/>
            <w:vAlign w:val="center"/>
          </w:tcPr>
          <w:p w:rsidR="00FC2600" w:rsidRPr="00E2541B" w:rsidRDefault="00FC2600" w:rsidP="002306F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OCAK</w:t>
            </w:r>
          </w:p>
        </w:tc>
        <w:tc>
          <w:tcPr>
            <w:tcW w:w="199" w:type="pct"/>
            <w:vMerge w:val="restar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FC2600" w:rsidRPr="00E2541B" w:rsidRDefault="00FC2600" w:rsidP="00FC26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06.01.2017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Yoğunluğu tanımlar ve birimini belirtir</w:t>
            </w:r>
          </w:p>
        </w:tc>
      </w:tr>
      <w:tr w:rsidR="00FC2600" w:rsidTr="002D37D9">
        <w:trPr>
          <w:trHeight w:val="418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Pr="00E2541B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07.01.2017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Tasarladığı deneyler sonucunda çeşitli maddelerin yoğunluklarını hesaplar.</w:t>
            </w:r>
          </w:p>
        </w:tc>
      </w:tr>
      <w:tr w:rsidR="00FC2600" w:rsidTr="00FC1D7D">
        <w:trPr>
          <w:trHeight w:val="352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FC2600" w:rsidRPr="00E2541B" w:rsidRDefault="00FC2600" w:rsidP="00FC26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13.01.2017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FC1D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Birbiri içinde çözünmeyen sıvıların yoğunluklarını deney yaparak karşılaştırır.</w:t>
            </w:r>
          </w:p>
        </w:tc>
      </w:tr>
      <w:tr w:rsidR="00FC2600" w:rsidTr="00FC1D7D">
        <w:trPr>
          <w:trHeight w:val="414"/>
        </w:trPr>
        <w:tc>
          <w:tcPr>
            <w:tcW w:w="250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FC2600" w:rsidRPr="00E2541B" w:rsidRDefault="00FC2600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14.01.2017</w:t>
            </w:r>
          </w:p>
        </w:tc>
        <w:tc>
          <w:tcPr>
            <w:tcW w:w="242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FC2600" w:rsidRPr="00E2541B" w:rsidRDefault="00FC2600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FC2600" w:rsidRPr="00FC2600" w:rsidRDefault="00FC2600" w:rsidP="00FC1D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2600">
              <w:rPr>
                <w:rFonts w:ascii="Times New Roman" w:hAnsi="Times New Roman" w:cs="Times New Roman"/>
                <w:sz w:val="16"/>
                <w:szCs w:val="16"/>
              </w:rPr>
              <w:t>Suyun katı ve sıvı hâllerine ait yoğunlukları karşılaştırarak bu durumun canlılar için önemini sorgular.</w:t>
            </w:r>
          </w:p>
        </w:tc>
      </w:tr>
    </w:tbl>
    <w:p w:rsidR="0036786E" w:rsidRDefault="0036786E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D37D9" w:rsidRDefault="002D37D9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C1D7D" w:rsidRDefault="00FC1D7D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C1D7D" w:rsidRPr="00FC1D7D" w:rsidRDefault="00FC1D7D" w:rsidP="00FC1D7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FC1D7D">
        <w:rPr>
          <w:rFonts w:ascii="Times New Roman" w:hAnsi="Times New Roman" w:cs="Times New Roman"/>
          <w:b/>
          <w:sz w:val="20"/>
          <w:szCs w:val="20"/>
        </w:rPr>
        <w:t xml:space="preserve">Fen Bilimleri Öğretmeni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</w:t>
      </w:r>
      <w:r w:rsidRPr="00FC1D7D">
        <w:rPr>
          <w:rFonts w:ascii="Times New Roman" w:hAnsi="Times New Roman" w:cs="Times New Roman"/>
          <w:b/>
          <w:sz w:val="20"/>
          <w:szCs w:val="20"/>
        </w:rPr>
        <w:t>Uygundur</w:t>
      </w:r>
    </w:p>
    <w:p w:rsidR="00FC1D7D" w:rsidRPr="00FC1D7D" w:rsidRDefault="00FC1D7D" w:rsidP="00FC1D7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Pr="00FC1D7D">
        <w:rPr>
          <w:rFonts w:ascii="Times New Roman" w:hAnsi="Times New Roman" w:cs="Times New Roman"/>
          <w:b/>
          <w:sz w:val="20"/>
          <w:szCs w:val="20"/>
        </w:rPr>
        <w:t xml:space="preserve">Süleyman ALTINTAŞ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</w:t>
      </w:r>
      <w:r w:rsidRPr="00FC1D7D">
        <w:rPr>
          <w:rFonts w:ascii="Times New Roman" w:hAnsi="Times New Roman" w:cs="Times New Roman"/>
          <w:b/>
          <w:sz w:val="20"/>
          <w:szCs w:val="20"/>
        </w:rPr>
        <w:t>03.10.2016</w:t>
      </w:r>
    </w:p>
    <w:p w:rsidR="00FC1D7D" w:rsidRPr="00FC1D7D" w:rsidRDefault="00FC1D7D" w:rsidP="00FC1D7D">
      <w:pPr>
        <w:spacing w:after="0"/>
        <w:ind w:left="7080" w:firstLine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FC1D7D">
        <w:rPr>
          <w:rFonts w:ascii="Times New Roman" w:hAnsi="Times New Roman" w:cs="Times New Roman"/>
          <w:b/>
          <w:sz w:val="20"/>
          <w:szCs w:val="20"/>
        </w:rPr>
        <w:t>Okul Müdürü</w:t>
      </w:r>
    </w:p>
    <w:p w:rsidR="00FC1D7D" w:rsidRPr="00FC1D7D" w:rsidRDefault="00FC1D7D" w:rsidP="00FC1D7D">
      <w:pPr>
        <w:spacing w:after="0"/>
        <w:ind w:left="7080" w:firstLine="708"/>
        <w:rPr>
          <w:rFonts w:ascii="Times New Roman" w:hAnsi="Times New Roman" w:cs="Times New Roman"/>
          <w:b/>
          <w:sz w:val="20"/>
          <w:szCs w:val="20"/>
        </w:rPr>
      </w:pPr>
      <w:r w:rsidRPr="00FC1D7D">
        <w:rPr>
          <w:rFonts w:ascii="Times New Roman" w:hAnsi="Times New Roman" w:cs="Times New Roman"/>
          <w:b/>
          <w:sz w:val="20"/>
          <w:szCs w:val="20"/>
        </w:rPr>
        <w:t>Sabahattin AFACAN</w:t>
      </w:r>
    </w:p>
    <w:sectPr w:rsidR="00FC1D7D" w:rsidRPr="00FC1D7D" w:rsidSect="003678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880"/>
    <w:rsid w:val="000747ED"/>
    <w:rsid w:val="00185BD6"/>
    <w:rsid w:val="001A2A8F"/>
    <w:rsid w:val="002306FB"/>
    <w:rsid w:val="002D37D9"/>
    <w:rsid w:val="0036786E"/>
    <w:rsid w:val="004E5C47"/>
    <w:rsid w:val="005343F3"/>
    <w:rsid w:val="0064794E"/>
    <w:rsid w:val="006B11C1"/>
    <w:rsid w:val="00724128"/>
    <w:rsid w:val="00731880"/>
    <w:rsid w:val="008118DE"/>
    <w:rsid w:val="00847DA7"/>
    <w:rsid w:val="00A622DD"/>
    <w:rsid w:val="00AD2292"/>
    <w:rsid w:val="00AD39DF"/>
    <w:rsid w:val="00E2541B"/>
    <w:rsid w:val="00ED3B34"/>
    <w:rsid w:val="00F50813"/>
    <w:rsid w:val="00FC1D7D"/>
    <w:rsid w:val="00FC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37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37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ehli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enehli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enehli.com/" TargetMode="External"/><Relationship Id="rId5" Type="http://schemas.openxmlformats.org/officeDocument/2006/relationships/hyperlink" Target="http://www.fenehli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Altıntaş</dc:creator>
  <cp:lastModifiedBy>Altıntaş</cp:lastModifiedBy>
  <cp:revision>4</cp:revision>
  <dcterms:created xsi:type="dcterms:W3CDTF">2016-10-02T09:21:00Z</dcterms:created>
  <dcterms:modified xsi:type="dcterms:W3CDTF">2016-10-02T09:45:00Z</dcterms:modified>
</cp:coreProperties>
</file>